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B1" w:rsidRDefault="001D72B1" w:rsidP="001D72B1">
      <w:pPr>
        <w:rPr>
          <w:rFonts w:ascii="Arial" w:hAnsi="Arial" w:cs="Arial"/>
          <w:b/>
          <w:sz w:val="21"/>
          <w:lang w:val="nl"/>
        </w:rPr>
      </w:pPr>
      <w:r>
        <w:rPr>
          <w:rFonts w:ascii="Arial" w:hAnsi="Arial" w:cs="Arial"/>
          <w:noProof/>
          <w:sz w:val="21"/>
        </w:rPr>
        <w:drawing>
          <wp:inline distT="0" distB="0" distL="0" distR="0" wp14:anchorId="04E91817" wp14:editId="7D4DED90">
            <wp:extent cx="6480000" cy="446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446400"/>
                    </a:xfrm>
                    <a:prstGeom prst="rect">
                      <a:avLst/>
                    </a:prstGeom>
                    <a:noFill/>
                  </pic:spPr>
                </pic:pic>
              </a:graphicData>
            </a:graphic>
          </wp:inline>
        </w:drawing>
      </w:r>
    </w:p>
    <w:p w:rsidR="001D72B1" w:rsidRPr="00C37FD8" w:rsidRDefault="001D72B1" w:rsidP="001D72B1">
      <w:pPr>
        <w:numPr>
          <w:ilvl w:val="0"/>
          <w:numId w:val="1"/>
        </w:numPr>
        <w:rPr>
          <w:rFonts w:ascii="Arial" w:hAnsi="Arial" w:cs="Arial"/>
          <w:sz w:val="21"/>
          <w:lang w:val="nl"/>
        </w:rPr>
      </w:pPr>
      <w:r w:rsidRPr="00C37FD8">
        <w:rPr>
          <w:rFonts w:ascii="Arial" w:hAnsi="Arial" w:cs="Arial"/>
          <w:b/>
          <w:sz w:val="21"/>
          <w:lang w:val="nl"/>
        </w:rPr>
        <w:t xml:space="preserve">Analyse van de trends en ontwikkelingen toegespitst op </w:t>
      </w:r>
      <w:r>
        <w:rPr>
          <w:rFonts w:ascii="Arial" w:hAnsi="Arial" w:cs="Arial"/>
          <w:b/>
          <w:sz w:val="21"/>
          <w:lang w:val="nl"/>
        </w:rPr>
        <w:t>TellMeMore</w:t>
      </w:r>
      <w:r w:rsidRPr="00C37FD8">
        <w:rPr>
          <w:rFonts w:ascii="Arial" w:hAnsi="Arial" w:cs="Arial"/>
          <w:sz w:val="21"/>
          <w:lang w:val="nl"/>
        </w:rPr>
        <w:br/>
      </w:r>
      <w:r w:rsidRPr="00C37FD8">
        <w:rPr>
          <w:rFonts w:ascii="Arial" w:hAnsi="Arial" w:cs="Arial"/>
          <w:sz w:val="21"/>
        </w:rPr>
        <w:t>Overal in de wereld krijgen kinderen al op jonge leeftijd onderwijs in een vreemde taal. Vroeg beginnen met een vreemde taal is een goede keuze. Jonge kinderen hebben het vermogen om een taal spelenderwijs te leren. Het is bekend dat het leren van een tweede taal op jonge leeftijd leidt tot een betere uitspraak in die taal. Voor volwassenen die een tweede taal leren is het bereiken van een (</w:t>
      </w:r>
      <w:proofErr w:type="spellStart"/>
      <w:r w:rsidRPr="00C37FD8">
        <w:rPr>
          <w:rFonts w:ascii="Arial" w:hAnsi="Arial" w:cs="Arial"/>
          <w:sz w:val="21"/>
        </w:rPr>
        <w:t>near</w:t>
      </w:r>
      <w:proofErr w:type="spellEnd"/>
      <w:r w:rsidRPr="00C37FD8">
        <w:rPr>
          <w:rFonts w:ascii="Arial" w:hAnsi="Arial" w:cs="Arial"/>
          <w:sz w:val="21"/>
        </w:rPr>
        <w:t>-)native niveau op dat gebied lastiger. Een ander voordeel van een vroege start is dat de algemene vaardigheid om talen te leren groter wordt. En dat levert veel profijt op bij de ontwikkeling van het Nederlands en andere talen.</w:t>
      </w:r>
      <w:r w:rsidRPr="00C37FD8">
        <w:rPr>
          <w:rFonts w:ascii="Arial" w:hAnsi="Arial" w:cs="Arial"/>
          <w:sz w:val="21"/>
        </w:rPr>
        <w:br/>
        <w:t>In Europa en dus ook in Nederland is aandacht voor VroegVreemdTalenOnderwijs</w:t>
      </w:r>
      <w:r>
        <w:rPr>
          <w:rFonts w:ascii="Arial" w:hAnsi="Arial" w:cs="Arial"/>
          <w:sz w:val="21"/>
        </w:rPr>
        <w:t xml:space="preserve"> (VVTO)</w:t>
      </w:r>
      <w:r w:rsidRPr="00C37FD8">
        <w:rPr>
          <w:rFonts w:ascii="Arial" w:hAnsi="Arial" w:cs="Arial"/>
          <w:sz w:val="21"/>
        </w:rPr>
        <w:t xml:space="preserve"> een belangrijk discussiepunt in het onderwijs. Dit vanwege het feit dat mondialisering in het onderwijs een kenmerk is van de huidige ontwikkelingen. Op langere termijn is Europa gebaat bij werknemers die meerdere talen beheersen. Vooral voor Nederland is dit een belangrijk gegeven omdat de handel en samenwerking met andere landen is gebaseerd op het feit dat de Nederlandse werknemer zijn/haar talen goed beheerst.</w:t>
      </w:r>
    </w:p>
    <w:p w:rsidR="001D72B1" w:rsidRPr="00AC631D" w:rsidRDefault="001D72B1" w:rsidP="001D72B1">
      <w:pPr>
        <w:numPr>
          <w:ilvl w:val="0"/>
          <w:numId w:val="1"/>
        </w:numPr>
        <w:rPr>
          <w:rFonts w:ascii="Arial" w:hAnsi="Arial" w:cs="Arial"/>
          <w:b/>
          <w:sz w:val="21"/>
          <w:lang w:val="nl"/>
        </w:rPr>
      </w:pPr>
      <w:r w:rsidRPr="00C37FD8">
        <w:rPr>
          <w:rFonts w:ascii="Arial" w:hAnsi="Arial" w:cs="Arial"/>
          <w:b/>
          <w:sz w:val="21"/>
          <w:lang w:val="nl"/>
        </w:rPr>
        <w:t>Concurrentieanalyse</w:t>
      </w:r>
      <w:r w:rsidRPr="00C37FD8">
        <w:rPr>
          <w:rFonts w:ascii="Arial" w:hAnsi="Arial" w:cs="Arial"/>
          <w:b/>
          <w:sz w:val="21"/>
          <w:lang w:val="nl"/>
        </w:rPr>
        <w:br/>
      </w:r>
      <w:r w:rsidRPr="00C37FD8">
        <w:rPr>
          <w:rFonts w:ascii="Arial" w:hAnsi="Arial" w:cs="Arial"/>
          <w:sz w:val="21"/>
          <w:lang w:val="nl"/>
        </w:rPr>
        <w:t xml:space="preserve">Bedrijven en ook scholen vergroten hun markt als zij innovatieve en kwalitatief hoogopgeleide personen kunnen inzetten en opleiden. Scholen die leerlingen een uitgebreider leerpakket kunnen aanbieden of een pakket aanbieden dat zelf is samen te stellen trekken meer leerlingen en versterken hun innovatieve imago. Een school die met </w:t>
      </w:r>
      <w:r w:rsidR="00E40142">
        <w:rPr>
          <w:rFonts w:ascii="Arial" w:hAnsi="Arial" w:cs="Arial"/>
          <w:sz w:val="21"/>
          <w:lang w:val="nl"/>
        </w:rPr>
        <w:t>Rosetta Stone</w:t>
      </w:r>
      <w:r w:rsidRPr="00C37FD8">
        <w:rPr>
          <w:rFonts w:ascii="Arial" w:hAnsi="Arial" w:cs="Arial"/>
          <w:sz w:val="21"/>
          <w:lang w:val="nl"/>
        </w:rPr>
        <w:t xml:space="preserve"> beter scoort, laat zien dat nieuwe technieken leiden tot betere resultaten. Voor PR is dit essentieel.</w:t>
      </w:r>
    </w:p>
    <w:p w:rsidR="00AC631D" w:rsidRDefault="00AC631D" w:rsidP="00AC631D">
      <w:pPr>
        <w:jc w:val="center"/>
        <w:rPr>
          <w:rFonts w:ascii="Arial" w:hAnsi="Arial" w:cs="Arial"/>
          <w:i/>
          <w:sz w:val="21"/>
          <w:lang w:val="nl"/>
        </w:rPr>
      </w:pPr>
      <w:r w:rsidRPr="00AC631D">
        <w:rPr>
          <w:rFonts w:ascii="Arial" w:hAnsi="Arial" w:cs="Arial"/>
          <w:i/>
          <w:sz w:val="21"/>
          <w:lang w:val="nl"/>
        </w:rPr>
        <w:t>Welke pakketten zijn er op dit moment?</w:t>
      </w:r>
    </w:p>
    <w:tbl>
      <w:tblPr>
        <w:tblStyle w:val="Tabelraster"/>
        <w:tblW w:w="0" w:type="auto"/>
        <w:tblLook w:val="04A0" w:firstRow="1" w:lastRow="0" w:firstColumn="1" w:lastColumn="0" w:noHBand="0" w:noVBand="1"/>
      </w:tblPr>
      <w:tblGrid>
        <w:gridCol w:w="4077"/>
        <w:gridCol w:w="2127"/>
        <w:gridCol w:w="1417"/>
        <w:gridCol w:w="1591"/>
      </w:tblGrid>
      <w:tr w:rsidR="00AC631D" w:rsidRPr="00AC631D" w:rsidTr="00812C53">
        <w:tc>
          <w:tcPr>
            <w:tcW w:w="4077" w:type="dxa"/>
            <w:shd w:val="clear" w:color="auto" w:fill="F2F2F2" w:themeFill="background1" w:themeFillShade="F2"/>
          </w:tcPr>
          <w:p w:rsidR="007313A3" w:rsidRPr="00AC631D" w:rsidRDefault="00E40142" w:rsidP="007313A3">
            <w:pPr>
              <w:jc w:val="center"/>
              <w:rPr>
                <w:rFonts w:ascii="Arial" w:hAnsi="Arial" w:cs="Arial"/>
                <w:b/>
                <w:sz w:val="21"/>
                <w:lang w:val="nl"/>
              </w:rPr>
            </w:pPr>
            <w:r>
              <w:rPr>
                <w:rFonts w:ascii="Arial" w:hAnsi="Arial" w:cs="Arial"/>
                <w:b/>
                <w:sz w:val="21"/>
                <w:lang w:val="nl"/>
              </w:rPr>
              <w:t xml:space="preserve">Rosetta Stone / </w:t>
            </w:r>
            <w:r w:rsidR="00AC631D" w:rsidRPr="00AC631D">
              <w:rPr>
                <w:rFonts w:ascii="Arial" w:hAnsi="Arial" w:cs="Arial"/>
                <w:b/>
                <w:sz w:val="21"/>
                <w:lang w:val="nl"/>
              </w:rPr>
              <w:t>Tell Me More</w:t>
            </w:r>
            <w:r w:rsidR="007313A3">
              <w:rPr>
                <w:rFonts w:ascii="Arial" w:hAnsi="Arial" w:cs="Arial"/>
                <w:b/>
                <w:sz w:val="21"/>
                <w:lang w:val="nl"/>
              </w:rPr>
              <w:br/>
            </w:r>
            <w:r w:rsidR="007313A3" w:rsidRPr="007313A3">
              <w:rPr>
                <w:rFonts w:ascii="Arial" w:hAnsi="Arial" w:cs="Arial"/>
                <w:i/>
                <w:sz w:val="20"/>
                <w:szCs w:val="20"/>
                <w:lang w:val="nl"/>
              </w:rPr>
              <w:t>Ned/Eng/Du/Fra/Spa</w:t>
            </w:r>
            <w:r>
              <w:rPr>
                <w:rFonts w:ascii="Arial" w:hAnsi="Arial" w:cs="Arial"/>
                <w:i/>
                <w:sz w:val="20"/>
                <w:szCs w:val="20"/>
                <w:lang w:val="nl"/>
              </w:rPr>
              <w:t>(2x)</w:t>
            </w:r>
            <w:r w:rsidR="007313A3" w:rsidRPr="007313A3">
              <w:rPr>
                <w:rFonts w:ascii="Arial" w:hAnsi="Arial" w:cs="Arial"/>
                <w:i/>
                <w:sz w:val="20"/>
                <w:szCs w:val="20"/>
                <w:lang w:val="nl"/>
              </w:rPr>
              <w:t>/Ita</w:t>
            </w:r>
            <w:r>
              <w:rPr>
                <w:rFonts w:ascii="Arial" w:hAnsi="Arial" w:cs="Arial"/>
                <w:i/>
                <w:sz w:val="20"/>
                <w:szCs w:val="20"/>
                <w:lang w:val="nl"/>
              </w:rPr>
              <w:t>/Chi/</w:t>
            </w:r>
          </w:p>
        </w:tc>
        <w:tc>
          <w:tcPr>
            <w:tcW w:w="2127" w:type="dxa"/>
            <w:shd w:val="clear" w:color="auto" w:fill="F2F2F2" w:themeFill="background1" w:themeFillShade="F2"/>
          </w:tcPr>
          <w:p w:rsidR="00AC631D" w:rsidRPr="00AC631D" w:rsidRDefault="00AC631D" w:rsidP="00AC631D">
            <w:pPr>
              <w:jc w:val="center"/>
              <w:rPr>
                <w:rFonts w:ascii="Arial" w:hAnsi="Arial" w:cs="Arial"/>
                <w:b/>
                <w:sz w:val="21"/>
                <w:lang w:val="nl"/>
              </w:rPr>
            </w:pPr>
            <w:r w:rsidRPr="00AC631D">
              <w:rPr>
                <w:rFonts w:ascii="Arial" w:hAnsi="Arial" w:cs="Arial"/>
                <w:b/>
                <w:sz w:val="21"/>
                <w:lang w:val="nl"/>
              </w:rPr>
              <w:t>Rosetta Stone</w:t>
            </w:r>
          </w:p>
        </w:tc>
        <w:tc>
          <w:tcPr>
            <w:tcW w:w="1417" w:type="dxa"/>
            <w:shd w:val="clear" w:color="auto" w:fill="F2F2F2" w:themeFill="background1" w:themeFillShade="F2"/>
          </w:tcPr>
          <w:p w:rsidR="00AC631D" w:rsidRPr="00AC631D" w:rsidRDefault="00AC631D" w:rsidP="00AC631D">
            <w:pPr>
              <w:jc w:val="center"/>
              <w:rPr>
                <w:rFonts w:ascii="Arial" w:hAnsi="Arial" w:cs="Arial"/>
                <w:b/>
                <w:sz w:val="21"/>
                <w:lang w:val="nl"/>
              </w:rPr>
            </w:pPr>
            <w:r w:rsidRPr="00AC631D">
              <w:rPr>
                <w:rFonts w:ascii="Arial" w:hAnsi="Arial" w:cs="Arial"/>
                <w:b/>
                <w:sz w:val="21"/>
                <w:lang w:val="nl"/>
              </w:rPr>
              <w:t>Holmwoods</w:t>
            </w:r>
          </w:p>
        </w:tc>
        <w:tc>
          <w:tcPr>
            <w:tcW w:w="1591" w:type="dxa"/>
            <w:shd w:val="clear" w:color="auto" w:fill="F2F2F2" w:themeFill="background1" w:themeFillShade="F2"/>
          </w:tcPr>
          <w:p w:rsidR="00AC631D" w:rsidRPr="00AC631D" w:rsidRDefault="00AC631D" w:rsidP="00AC631D">
            <w:pPr>
              <w:jc w:val="center"/>
              <w:rPr>
                <w:rFonts w:ascii="Arial" w:hAnsi="Arial" w:cs="Arial"/>
                <w:b/>
                <w:sz w:val="21"/>
                <w:lang w:val="nl"/>
              </w:rPr>
            </w:pPr>
            <w:r w:rsidRPr="00AC631D">
              <w:rPr>
                <w:rFonts w:ascii="Arial" w:hAnsi="Arial" w:cs="Arial"/>
                <w:b/>
                <w:sz w:val="21"/>
                <w:lang w:val="nl"/>
              </w:rPr>
              <w:t>Linguaphone</w:t>
            </w:r>
          </w:p>
        </w:tc>
      </w:tr>
      <w:tr w:rsidR="00AC631D" w:rsidTr="00812C53">
        <w:tc>
          <w:tcPr>
            <w:tcW w:w="4077" w:type="dxa"/>
          </w:tcPr>
          <w:p w:rsidR="00AC631D" w:rsidRDefault="00AC631D" w:rsidP="00812C53">
            <w:pPr>
              <w:rPr>
                <w:rFonts w:ascii="Arial" w:hAnsi="Arial" w:cs="Arial"/>
                <w:sz w:val="21"/>
                <w:lang w:val="nl"/>
              </w:rPr>
            </w:pPr>
            <w:r>
              <w:rPr>
                <w:rFonts w:ascii="Arial" w:hAnsi="Arial" w:cs="Arial"/>
                <w:sz w:val="21"/>
                <w:lang w:val="nl"/>
              </w:rPr>
              <w:t>Educatie</w:t>
            </w:r>
            <w:r w:rsidR="00D12BD8">
              <w:rPr>
                <w:rFonts w:ascii="Arial" w:hAnsi="Arial" w:cs="Arial"/>
                <w:sz w:val="21"/>
                <w:lang w:val="nl"/>
              </w:rPr>
              <w:t xml:space="preserve"> en Campus </w:t>
            </w:r>
            <w:r w:rsidR="00E40142">
              <w:rPr>
                <w:rFonts w:ascii="Arial" w:hAnsi="Arial" w:cs="Arial"/>
                <w:sz w:val="21"/>
                <w:lang w:val="nl"/>
              </w:rPr>
              <w:t>– 8</w:t>
            </w:r>
            <w:r w:rsidR="007313A3">
              <w:rPr>
                <w:rFonts w:ascii="Arial" w:hAnsi="Arial" w:cs="Arial"/>
                <w:sz w:val="21"/>
                <w:lang w:val="nl"/>
              </w:rPr>
              <w:t xml:space="preserve"> talen</w:t>
            </w:r>
            <w:r w:rsidR="00D12BD8">
              <w:rPr>
                <w:rFonts w:ascii="Arial" w:hAnsi="Arial" w:cs="Arial"/>
                <w:sz w:val="21"/>
                <w:lang w:val="nl"/>
              </w:rPr>
              <w:br/>
            </w:r>
            <w:r w:rsidR="00812C53" w:rsidRPr="00812C53">
              <w:rPr>
                <w:rFonts w:ascii="Arial" w:hAnsi="Arial" w:cs="Arial"/>
                <w:sz w:val="16"/>
                <w:szCs w:val="16"/>
                <w:lang w:val="nl"/>
              </w:rPr>
              <w:t>(E): G</w:t>
            </w:r>
            <w:r w:rsidR="00D12BD8" w:rsidRPr="00812C53">
              <w:rPr>
                <w:rFonts w:ascii="Arial" w:hAnsi="Arial" w:cs="Arial"/>
                <w:sz w:val="16"/>
                <w:szCs w:val="16"/>
                <w:lang w:val="nl"/>
              </w:rPr>
              <w:t>roep 7 en 8 / VO LWOO/PRO</w:t>
            </w:r>
            <w:r w:rsidR="003F5D66">
              <w:rPr>
                <w:rFonts w:ascii="Arial" w:hAnsi="Arial" w:cs="Arial"/>
                <w:sz w:val="16"/>
                <w:szCs w:val="16"/>
                <w:lang w:val="nl"/>
              </w:rPr>
              <w:t xml:space="preserve"> en VMBO</w:t>
            </w:r>
            <w:r w:rsidR="00812C53" w:rsidRPr="00812C53">
              <w:rPr>
                <w:rFonts w:ascii="Arial" w:hAnsi="Arial" w:cs="Arial"/>
                <w:sz w:val="16"/>
                <w:szCs w:val="16"/>
                <w:lang w:val="nl"/>
              </w:rPr>
              <w:br/>
              <w:t>(C): VMBO / HAVO / VWO (t/m klas 4) / MBO + examentraining</w:t>
            </w:r>
          </w:p>
        </w:tc>
        <w:tc>
          <w:tcPr>
            <w:tcW w:w="2127" w:type="dxa"/>
          </w:tcPr>
          <w:p w:rsidR="00AC631D" w:rsidRDefault="00AC631D" w:rsidP="00AC631D">
            <w:pPr>
              <w:rPr>
                <w:rFonts w:ascii="Arial" w:hAnsi="Arial" w:cs="Arial"/>
                <w:sz w:val="21"/>
                <w:lang w:val="nl"/>
              </w:rPr>
            </w:pPr>
            <w:r>
              <w:rPr>
                <w:rFonts w:ascii="Arial" w:hAnsi="Arial" w:cs="Arial"/>
                <w:sz w:val="21"/>
                <w:lang w:val="nl"/>
              </w:rPr>
              <w:t>Standaard</w:t>
            </w:r>
            <w:r w:rsidR="007313A3">
              <w:rPr>
                <w:rFonts w:ascii="Arial" w:hAnsi="Arial" w:cs="Arial"/>
                <w:sz w:val="21"/>
                <w:lang w:val="nl"/>
              </w:rPr>
              <w:t xml:space="preserve"> – 25 talen</w:t>
            </w:r>
          </w:p>
        </w:tc>
        <w:tc>
          <w:tcPr>
            <w:tcW w:w="1417" w:type="dxa"/>
          </w:tcPr>
          <w:p w:rsidR="00AC631D" w:rsidRDefault="00AC631D" w:rsidP="00AC631D">
            <w:pPr>
              <w:rPr>
                <w:rFonts w:ascii="Arial" w:hAnsi="Arial" w:cs="Arial"/>
                <w:sz w:val="21"/>
                <w:lang w:val="nl"/>
              </w:rPr>
            </w:pPr>
            <w:r>
              <w:rPr>
                <w:rFonts w:ascii="Arial" w:hAnsi="Arial" w:cs="Arial"/>
                <w:sz w:val="21"/>
                <w:lang w:val="nl"/>
              </w:rPr>
              <w:t xml:space="preserve">Standaard </w:t>
            </w:r>
            <w:r w:rsidR="007313A3">
              <w:rPr>
                <w:rFonts w:ascii="Arial" w:hAnsi="Arial" w:cs="Arial"/>
                <w:sz w:val="21"/>
                <w:lang w:val="nl"/>
              </w:rPr>
              <w:t>– 1 taal Engels</w:t>
            </w:r>
          </w:p>
        </w:tc>
        <w:tc>
          <w:tcPr>
            <w:tcW w:w="1591" w:type="dxa"/>
          </w:tcPr>
          <w:p w:rsidR="00AC631D" w:rsidRDefault="00AC631D" w:rsidP="00AC631D">
            <w:pPr>
              <w:rPr>
                <w:rFonts w:ascii="Arial" w:hAnsi="Arial" w:cs="Arial"/>
                <w:sz w:val="21"/>
                <w:lang w:val="nl"/>
              </w:rPr>
            </w:pPr>
            <w:r>
              <w:rPr>
                <w:rFonts w:ascii="Arial" w:hAnsi="Arial" w:cs="Arial"/>
                <w:sz w:val="21"/>
                <w:lang w:val="nl"/>
              </w:rPr>
              <w:t>Standaard</w:t>
            </w:r>
            <w:r w:rsidR="007313A3">
              <w:rPr>
                <w:rFonts w:ascii="Arial" w:hAnsi="Arial" w:cs="Arial"/>
                <w:sz w:val="21"/>
                <w:lang w:val="nl"/>
              </w:rPr>
              <w:t xml:space="preserve"> – 30 talen</w:t>
            </w:r>
          </w:p>
        </w:tc>
      </w:tr>
      <w:tr w:rsidR="00AC631D" w:rsidTr="00812C53">
        <w:tc>
          <w:tcPr>
            <w:tcW w:w="4077" w:type="dxa"/>
          </w:tcPr>
          <w:p w:rsidR="00AC631D" w:rsidRDefault="001B7F5C" w:rsidP="00AC631D">
            <w:pPr>
              <w:rPr>
                <w:rFonts w:ascii="Arial" w:hAnsi="Arial" w:cs="Arial"/>
                <w:sz w:val="21"/>
                <w:lang w:val="nl"/>
              </w:rPr>
            </w:pPr>
            <w:r>
              <w:rPr>
                <w:rFonts w:ascii="Arial" w:hAnsi="Arial" w:cs="Arial"/>
                <w:sz w:val="21"/>
                <w:lang w:val="nl"/>
              </w:rPr>
              <w:t xml:space="preserve">ERK/CEF </w:t>
            </w:r>
          </w:p>
          <w:p w:rsidR="001B7F5C" w:rsidRDefault="001B7F5C" w:rsidP="00AC631D">
            <w:pPr>
              <w:rPr>
                <w:rFonts w:ascii="Arial" w:hAnsi="Arial" w:cs="Arial"/>
                <w:sz w:val="21"/>
                <w:lang w:val="nl"/>
              </w:rPr>
            </w:pPr>
            <w:r>
              <w:rPr>
                <w:rFonts w:ascii="Arial" w:hAnsi="Arial" w:cs="Arial"/>
                <w:sz w:val="21"/>
                <w:lang w:val="nl"/>
              </w:rPr>
              <w:t>(E) – B2 /// (C) – C2</w:t>
            </w:r>
          </w:p>
        </w:tc>
        <w:tc>
          <w:tcPr>
            <w:tcW w:w="2127" w:type="dxa"/>
          </w:tcPr>
          <w:p w:rsidR="00AC631D" w:rsidRDefault="001B7F5C" w:rsidP="00AC631D">
            <w:pPr>
              <w:rPr>
                <w:rFonts w:ascii="Arial" w:hAnsi="Arial" w:cs="Arial"/>
                <w:sz w:val="21"/>
                <w:lang w:val="nl"/>
              </w:rPr>
            </w:pPr>
            <w:r>
              <w:rPr>
                <w:rFonts w:ascii="Arial" w:hAnsi="Arial" w:cs="Arial"/>
                <w:sz w:val="21"/>
                <w:lang w:val="nl"/>
              </w:rPr>
              <w:t>ERK/CEF – B2</w:t>
            </w:r>
          </w:p>
        </w:tc>
        <w:tc>
          <w:tcPr>
            <w:tcW w:w="1417" w:type="dxa"/>
          </w:tcPr>
          <w:p w:rsidR="00AC631D" w:rsidRDefault="001B7F5C" w:rsidP="00AC631D">
            <w:pPr>
              <w:rPr>
                <w:rFonts w:ascii="Arial" w:hAnsi="Arial" w:cs="Arial"/>
                <w:sz w:val="21"/>
                <w:lang w:val="nl"/>
              </w:rPr>
            </w:pPr>
            <w:r>
              <w:rPr>
                <w:rFonts w:ascii="Arial" w:hAnsi="Arial" w:cs="Arial"/>
                <w:sz w:val="21"/>
                <w:lang w:val="nl"/>
              </w:rPr>
              <w:t>2 onderdelen ERK/CEF – C2</w:t>
            </w:r>
          </w:p>
        </w:tc>
        <w:tc>
          <w:tcPr>
            <w:tcW w:w="1591" w:type="dxa"/>
          </w:tcPr>
          <w:p w:rsidR="00AC631D" w:rsidRDefault="0046059D" w:rsidP="0046059D">
            <w:pPr>
              <w:rPr>
                <w:rFonts w:ascii="Arial" w:hAnsi="Arial" w:cs="Arial"/>
                <w:sz w:val="21"/>
                <w:lang w:val="nl"/>
              </w:rPr>
            </w:pPr>
            <w:r>
              <w:rPr>
                <w:rFonts w:ascii="Arial" w:hAnsi="Arial" w:cs="Arial"/>
                <w:sz w:val="21"/>
                <w:lang w:val="nl"/>
              </w:rPr>
              <w:t>ERK/CEF A2 – B2</w:t>
            </w:r>
          </w:p>
        </w:tc>
      </w:tr>
      <w:tr w:rsidR="00AC631D" w:rsidTr="00812C53">
        <w:tc>
          <w:tcPr>
            <w:tcW w:w="4077" w:type="dxa"/>
          </w:tcPr>
          <w:p w:rsidR="00AC631D" w:rsidRDefault="001B7F5C" w:rsidP="00AC631D">
            <w:pPr>
              <w:rPr>
                <w:rFonts w:ascii="Arial" w:hAnsi="Arial" w:cs="Arial"/>
                <w:sz w:val="21"/>
                <w:lang w:val="nl"/>
              </w:rPr>
            </w:pPr>
            <w:r>
              <w:rPr>
                <w:rFonts w:ascii="Arial" w:hAnsi="Arial" w:cs="Arial"/>
                <w:sz w:val="21"/>
                <w:lang w:val="nl"/>
              </w:rPr>
              <w:t>E – 299 uur oefenstof*</w:t>
            </w:r>
          </w:p>
          <w:p w:rsidR="001B7F5C" w:rsidRDefault="001B7F5C" w:rsidP="00AC631D">
            <w:pPr>
              <w:rPr>
                <w:rFonts w:ascii="Arial" w:hAnsi="Arial" w:cs="Arial"/>
                <w:sz w:val="21"/>
                <w:lang w:val="nl"/>
              </w:rPr>
            </w:pPr>
            <w:r>
              <w:rPr>
                <w:rFonts w:ascii="Arial" w:hAnsi="Arial" w:cs="Arial"/>
                <w:sz w:val="21"/>
                <w:lang w:val="nl"/>
              </w:rPr>
              <w:t>C – 1023 uur oefenstof*</w:t>
            </w:r>
          </w:p>
          <w:p w:rsidR="00D12BD8" w:rsidRDefault="00D12BD8" w:rsidP="00AC631D">
            <w:pPr>
              <w:rPr>
                <w:rFonts w:ascii="Arial" w:hAnsi="Arial" w:cs="Arial"/>
                <w:sz w:val="21"/>
                <w:lang w:val="nl"/>
              </w:rPr>
            </w:pPr>
            <w:r>
              <w:rPr>
                <w:rFonts w:ascii="Arial" w:hAnsi="Arial" w:cs="Arial"/>
                <w:sz w:val="21"/>
                <w:lang w:val="nl"/>
              </w:rPr>
              <w:t>Te gebruiken als methodevervangend. Referenties beschikbaar</w:t>
            </w:r>
          </w:p>
        </w:tc>
        <w:tc>
          <w:tcPr>
            <w:tcW w:w="2127" w:type="dxa"/>
          </w:tcPr>
          <w:p w:rsidR="00AC631D" w:rsidRDefault="001B7F5C" w:rsidP="00AC631D">
            <w:pPr>
              <w:rPr>
                <w:rFonts w:ascii="Arial" w:hAnsi="Arial" w:cs="Arial"/>
                <w:sz w:val="21"/>
                <w:lang w:val="nl"/>
              </w:rPr>
            </w:pPr>
            <w:r>
              <w:rPr>
                <w:rFonts w:ascii="Arial" w:hAnsi="Arial" w:cs="Arial"/>
                <w:sz w:val="21"/>
                <w:lang w:val="nl"/>
              </w:rPr>
              <w:t>150 uur oefenstof op basis van oefenminuten in programma</w:t>
            </w:r>
          </w:p>
        </w:tc>
        <w:tc>
          <w:tcPr>
            <w:tcW w:w="1417" w:type="dxa"/>
          </w:tcPr>
          <w:p w:rsidR="00AC631D" w:rsidRDefault="001B7F5C" w:rsidP="00AC631D">
            <w:pPr>
              <w:rPr>
                <w:rFonts w:ascii="Arial" w:hAnsi="Arial" w:cs="Arial"/>
                <w:sz w:val="21"/>
                <w:lang w:val="nl"/>
              </w:rPr>
            </w:pPr>
            <w:r>
              <w:rPr>
                <w:rFonts w:ascii="Arial" w:hAnsi="Arial" w:cs="Arial"/>
                <w:sz w:val="21"/>
                <w:lang w:val="nl"/>
              </w:rPr>
              <w:t>Reading and Listening. Totaal 180 uur</w:t>
            </w:r>
          </w:p>
        </w:tc>
        <w:tc>
          <w:tcPr>
            <w:tcW w:w="1591" w:type="dxa"/>
          </w:tcPr>
          <w:p w:rsidR="00D12BD8" w:rsidRDefault="0046059D" w:rsidP="00812C53">
            <w:pPr>
              <w:rPr>
                <w:rFonts w:ascii="Arial" w:hAnsi="Arial" w:cs="Arial"/>
                <w:sz w:val="21"/>
                <w:lang w:val="nl"/>
              </w:rPr>
            </w:pPr>
            <w:r>
              <w:rPr>
                <w:rFonts w:ascii="Arial" w:hAnsi="Arial" w:cs="Arial"/>
                <w:sz w:val="21"/>
                <w:lang w:val="nl"/>
              </w:rPr>
              <w:t>Dagelijkse download gebaseerd op uitbreiding woordenschat</w:t>
            </w:r>
            <w:r w:rsidR="00D12BD8">
              <w:rPr>
                <w:rFonts w:ascii="Arial" w:hAnsi="Arial" w:cs="Arial"/>
                <w:sz w:val="21"/>
                <w:lang w:val="nl"/>
              </w:rPr>
              <w:t xml:space="preserve"> </w:t>
            </w:r>
          </w:p>
        </w:tc>
      </w:tr>
      <w:tr w:rsidR="00AC631D" w:rsidTr="00812C53">
        <w:tc>
          <w:tcPr>
            <w:tcW w:w="4077" w:type="dxa"/>
          </w:tcPr>
          <w:p w:rsidR="00AC631D" w:rsidRDefault="0046059D" w:rsidP="00E40142">
            <w:pPr>
              <w:rPr>
                <w:rFonts w:ascii="Arial" w:hAnsi="Arial" w:cs="Arial"/>
                <w:sz w:val="21"/>
                <w:lang w:val="nl"/>
              </w:rPr>
            </w:pPr>
            <w:r>
              <w:rPr>
                <w:rFonts w:ascii="Arial" w:hAnsi="Arial" w:cs="Arial"/>
                <w:sz w:val="21"/>
                <w:lang w:val="nl"/>
              </w:rPr>
              <w:t>Aantal</w:t>
            </w:r>
            <w:r w:rsidRPr="0046059D">
              <w:rPr>
                <w:rFonts w:ascii="Arial" w:hAnsi="Arial" w:cs="Arial"/>
                <w:sz w:val="21"/>
                <w:lang w:val="nl"/>
              </w:rPr>
              <w:tab/>
              <w:t>Verkoop</w:t>
            </w:r>
            <w:r w:rsidR="00D12BD8">
              <w:rPr>
                <w:rFonts w:ascii="Arial" w:hAnsi="Arial" w:cs="Arial"/>
                <w:sz w:val="21"/>
                <w:lang w:val="nl"/>
              </w:rPr>
              <w:t xml:space="preserve">            Aantal</w:t>
            </w:r>
            <w:r w:rsidR="00D12BD8" w:rsidRPr="0046059D">
              <w:rPr>
                <w:rFonts w:ascii="Arial" w:hAnsi="Arial" w:cs="Arial"/>
                <w:sz w:val="21"/>
                <w:lang w:val="nl"/>
              </w:rPr>
              <w:tab/>
            </w:r>
            <w:r w:rsidR="00D12BD8">
              <w:rPr>
                <w:rFonts w:ascii="Arial" w:hAnsi="Arial" w:cs="Arial"/>
                <w:sz w:val="21"/>
                <w:lang w:val="nl"/>
              </w:rPr>
              <w:t xml:space="preserve">   </w:t>
            </w:r>
            <w:r w:rsidR="00D12BD8" w:rsidRPr="0046059D">
              <w:rPr>
                <w:rFonts w:ascii="Arial" w:hAnsi="Arial" w:cs="Arial"/>
                <w:sz w:val="21"/>
                <w:lang w:val="nl"/>
              </w:rPr>
              <w:t>Verkoop</w:t>
            </w:r>
            <w:r>
              <w:rPr>
                <w:rFonts w:ascii="Arial" w:hAnsi="Arial" w:cs="Arial"/>
                <w:sz w:val="21"/>
                <w:lang w:val="nl"/>
              </w:rPr>
              <w:br/>
            </w:r>
            <w:r w:rsidRPr="0046059D">
              <w:rPr>
                <w:rFonts w:ascii="Arial" w:hAnsi="Arial" w:cs="Arial"/>
                <w:b/>
                <w:sz w:val="21"/>
                <w:lang w:val="nl"/>
              </w:rPr>
              <w:t>Educatie</w:t>
            </w:r>
            <w:r>
              <w:rPr>
                <w:rFonts w:ascii="Arial" w:hAnsi="Arial" w:cs="Arial"/>
                <w:b/>
                <w:sz w:val="21"/>
                <w:lang w:val="nl"/>
              </w:rPr>
              <w:t xml:space="preserve">                              Campus</w:t>
            </w:r>
            <w:r>
              <w:rPr>
                <w:rFonts w:ascii="Arial" w:hAnsi="Arial" w:cs="Arial"/>
                <w:b/>
                <w:sz w:val="21"/>
                <w:lang w:val="nl"/>
              </w:rPr>
              <w:br/>
            </w:r>
            <w:r w:rsidR="00E40142">
              <w:rPr>
                <w:rFonts w:ascii="Arial" w:hAnsi="Arial" w:cs="Arial"/>
                <w:sz w:val="21"/>
                <w:lang w:val="nl"/>
              </w:rPr>
              <w:t>Prijs op aanvraag. Afhankelijk van aantal en contract.</w:t>
            </w:r>
          </w:p>
        </w:tc>
        <w:tc>
          <w:tcPr>
            <w:tcW w:w="2127" w:type="dxa"/>
          </w:tcPr>
          <w:p w:rsidR="00AC631D" w:rsidRPr="00AC631D" w:rsidRDefault="0046059D" w:rsidP="00AC631D">
            <w:pPr>
              <w:rPr>
                <w:rFonts w:ascii="Arial" w:hAnsi="Arial" w:cs="Arial"/>
                <w:sz w:val="21"/>
                <w:lang w:val="nl"/>
              </w:rPr>
            </w:pPr>
            <w:r>
              <w:rPr>
                <w:rFonts w:ascii="Arial" w:hAnsi="Arial" w:cs="Arial"/>
                <w:sz w:val="21"/>
                <w:lang w:val="nl"/>
              </w:rPr>
              <w:t>Aantal</w:t>
            </w:r>
            <w:r w:rsidR="001B7F5C">
              <w:rPr>
                <w:rFonts w:ascii="Arial" w:hAnsi="Arial" w:cs="Arial"/>
                <w:sz w:val="21"/>
                <w:lang w:val="nl"/>
              </w:rPr>
              <w:t xml:space="preserve">      </w:t>
            </w:r>
            <w:r>
              <w:rPr>
                <w:rFonts w:ascii="Arial" w:hAnsi="Arial" w:cs="Arial"/>
                <w:sz w:val="21"/>
                <w:lang w:val="nl"/>
              </w:rPr>
              <w:t xml:space="preserve">     </w:t>
            </w:r>
            <w:r w:rsidR="001B7F5C">
              <w:rPr>
                <w:rFonts w:ascii="Arial" w:hAnsi="Arial" w:cs="Arial"/>
                <w:sz w:val="21"/>
                <w:lang w:val="nl"/>
              </w:rPr>
              <w:t xml:space="preserve"> </w:t>
            </w:r>
            <w:r>
              <w:rPr>
                <w:rFonts w:ascii="Arial" w:hAnsi="Arial" w:cs="Arial"/>
                <w:sz w:val="21"/>
                <w:lang w:val="nl"/>
              </w:rPr>
              <w:t>Prijs</w:t>
            </w:r>
            <w:r w:rsidR="00AC631D" w:rsidRPr="00AC631D">
              <w:rPr>
                <w:rFonts w:ascii="Arial" w:hAnsi="Arial" w:cs="Arial"/>
                <w:sz w:val="21"/>
                <w:lang w:val="nl"/>
              </w:rPr>
              <w:t xml:space="preserve"> </w:t>
            </w:r>
          </w:p>
          <w:p w:rsidR="00AC631D" w:rsidRDefault="00E40142" w:rsidP="0046059D">
            <w:pPr>
              <w:rPr>
                <w:rFonts w:ascii="Arial" w:hAnsi="Arial" w:cs="Arial"/>
                <w:sz w:val="21"/>
                <w:lang w:val="nl"/>
              </w:rPr>
            </w:pPr>
            <w:r>
              <w:rPr>
                <w:rFonts w:ascii="Arial" w:hAnsi="Arial" w:cs="Arial"/>
                <w:sz w:val="21"/>
                <w:lang w:val="nl"/>
              </w:rPr>
              <w:t>Prijs op aanvraag. Afhankelijk van aantal en contract</w:t>
            </w:r>
            <w:r>
              <w:rPr>
                <w:rFonts w:ascii="Arial" w:hAnsi="Arial" w:cs="Arial"/>
                <w:sz w:val="21"/>
                <w:lang w:val="nl"/>
              </w:rPr>
              <w:t>.</w:t>
            </w:r>
          </w:p>
        </w:tc>
        <w:tc>
          <w:tcPr>
            <w:tcW w:w="1417" w:type="dxa"/>
          </w:tcPr>
          <w:p w:rsidR="00AC631D" w:rsidRDefault="001B7F5C" w:rsidP="00AC631D">
            <w:pPr>
              <w:rPr>
                <w:rFonts w:ascii="Arial" w:hAnsi="Arial" w:cs="Arial"/>
                <w:sz w:val="21"/>
                <w:lang w:val="nl"/>
              </w:rPr>
            </w:pPr>
            <w:r>
              <w:rPr>
                <w:rFonts w:ascii="Arial" w:hAnsi="Arial" w:cs="Arial"/>
                <w:sz w:val="21"/>
                <w:lang w:val="nl"/>
              </w:rPr>
              <w:t>Voor onderwijs € 9,00</w:t>
            </w:r>
          </w:p>
          <w:p w:rsidR="001B7F5C" w:rsidRDefault="001B7F5C" w:rsidP="00AC631D">
            <w:pPr>
              <w:rPr>
                <w:rFonts w:ascii="Arial" w:hAnsi="Arial" w:cs="Arial"/>
                <w:sz w:val="21"/>
                <w:lang w:val="nl"/>
              </w:rPr>
            </w:pPr>
            <w:r>
              <w:rPr>
                <w:rFonts w:ascii="Arial" w:hAnsi="Arial" w:cs="Arial"/>
                <w:sz w:val="21"/>
                <w:lang w:val="nl"/>
              </w:rPr>
              <w:t>Basisvolume noodzakelijk</w:t>
            </w:r>
          </w:p>
        </w:tc>
        <w:tc>
          <w:tcPr>
            <w:tcW w:w="1591" w:type="dxa"/>
          </w:tcPr>
          <w:p w:rsidR="00AC631D" w:rsidRDefault="0046059D" w:rsidP="0046059D">
            <w:pPr>
              <w:rPr>
                <w:rFonts w:ascii="Arial" w:hAnsi="Arial" w:cs="Arial"/>
                <w:sz w:val="21"/>
                <w:lang w:val="nl"/>
              </w:rPr>
            </w:pPr>
            <w:r>
              <w:rPr>
                <w:rFonts w:ascii="Arial" w:hAnsi="Arial" w:cs="Arial"/>
                <w:sz w:val="21"/>
                <w:lang w:val="nl"/>
              </w:rPr>
              <w:t>€ 14,95 voor dagelijkse download</w:t>
            </w:r>
          </w:p>
          <w:p w:rsidR="002A3217" w:rsidRDefault="002A3217" w:rsidP="0046059D">
            <w:pPr>
              <w:rPr>
                <w:rFonts w:ascii="Arial" w:hAnsi="Arial" w:cs="Arial"/>
                <w:sz w:val="21"/>
                <w:lang w:val="nl"/>
              </w:rPr>
            </w:pPr>
            <w:r>
              <w:rPr>
                <w:rFonts w:ascii="Arial" w:hAnsi="Arial" w:cs="Arial"/>
                <w:sz w:val="21"/>
                <w:lang w:val="nl"/>
              </w:rPr>
              <w:t>Een zgn. lunchles</w:t>
            </w:r>
            <w:r w:rsidR="00B82226">
              <w:rPr>
                <w:rFonts w:ascii="Arial" w:hAnsi="Arial" w:cs="Arial"/>
                <w:sz w:val="21"/>
                <w:lang w:val="nl"/>
              </w:rPr>
              <w:t xml:space="preserve"> – zeer beperkt</w:t>
            </w:r>
          </w:p>
        </w:tc>
      </w:tr>
    </w:tbl>
    <w:p w:rsidR="0046059D" w:rsidRPr="00D12BD8" w:rsidRDefault="0046059D" w:rsidP="00D12BD8">
      <w:pPr>
        <w:rPr>
          <w:rFonts w:ascii="Arial" w:hAnsi="Arial" w:cs="Arial"/>
          <w:sz w:val="20"/>
          <w:szCs w:val="20"/>
          <w:lang w:val="nl"/>
        </w:rPr>
      </w:pPr>
      <w:r w:rsidRPr="00D12BD8">
        <w:rPr>
          <w:rFonts w:ascii="Arial" w:hAnsi="Arial" w:cs="Arial"/>
          <w:sz w:val="20"/>
          <w:szCs w:val="20"/>
          <w:lang w:val="nl"/>
        </w:rPr>
        <w:t>*</w:t>
      </w:r>
      <w:r w:rsidR="001B7F5C" w:rsidRPr="00D12BD8">
        <w:rPr>
          <w:rFonts w:ascii="Arial" w:hAnsi="Arial" w:cs="Arial"/>
          <w:sz w:val="20"/>
          <w:szCs w:val="20"/>
          <w:lang w:val="nl"/>
        </w:rPr>
        <w:t>British English</w:t>
      </w:r>
      <w:r w:rsidR="00D12BD8">
        <w:rPr>
          <w:rFonts w:ascii="Arial" w:hAnsi="Arial" w:cs="Arial"/>
          <w:sz w:val="20"/>
          <w:szCs w:val="20"/>
          <w:lang w:val="nl"/>
        </w:rPr>
        <w:t xml:space="preserve">  </w:t>
      </w:r>
      <w:r w:rsidR="00D12BD8" w:rsidRPr="00D12BD8">
        <w:rPr>
          <w:rFonts w:ascii="Arial" w:hAnsi="Arial" w:cs="Arial"/>
          <w:sz w:val="20"/>
          <w:szCs w:val="20"/>
          <w:lang w:val="nl"/>
        </w:rPr>
        <w:t>/</w:t>
      </w:r>
      <w:r w:rsidR="00D12BD8">
        <w:rPr>
          <w:rFonts w:ascii="Arial" w:hAnsi="Arial" w:cs="Arial"/>
          <w:sz w:val="20"/>
          <w:szCs w:val="20"/>
          <w:lang w:val="nl"/>
        </w:rPr>
        <w:t xml:space="preserve">  </w:t>
      </w:r>
      <w:r w:rsidR="00D12BD8" w:rsidRPr="00D12BD8">
        <w:rPr>
          <w:rFonts w:ascii="Arial" w:hAnsi="Arial" w:cs="Arial"/>
          <w:sz w:val="20"/>
          <w:szCs w:val="20"/>
          <w:lang w:val="nl"/>
        </w:rPr>
        <w:t xml:space="preserve"> ERK/CEF:</w:t>
      </w:r>
      <w:hyperlink r:id="rId10" w:history="1">
        <w:r w:rsidRPr="00D12BD8">
          <w:rPr>
            <w:rStyle w:val="Hyperlink"/>
            <w:rFonts w:ascii="Arial" w:hAnsi="Arial" w:cs="Arial"/>
            <w:sz w:val="20"/>
            <w:szCs w:val="20"/>
            <w:lang w:val="nl"/>
          </w:rPr>
          <w:t>http://europass.cedefop.europa.eu/LanguageSelfAssessmentGrid/en</w:t>
        </w:r>
      </w:hyperlink>
      <w:r w:rsidRPr="00D12BD8">
        <w:rPr>
          <w:rFonts w:ascii="Arial" w:hAnsi="Arial" w:cs="Arial"/>
          <w:sz w:val="20"/>
          <w:szCs w:val="20"/>
          <w:lang w:val="nl"/>
        </w:rPr>
        <w:t xml:space="preserve"> </w:t>
      </w:r>
    </w:p>
    <w:p w:rsidR="008209B0" w:rsidRPr="008209B0" w:rsidRDefault="001D72B1" w:rsidP="001D72B1">
      <w:pPr>
        <w:numPr>
          <w:ilvl w:val="0"/>
          <w:numId w:val="1"/>
        </w:numPr>
      </w:pPr>
      <w:r w:rsidRPr="008209B0">
        <w:rPr>
          <w:rFonts w:ascii="Arial" w:hAnsi="Arial" w:cs="Arial"/>
          <w:b/>
          <w:sz w:val="21"/>
          <w:lang w:val="nl"/>
        </w:rPr>
        <w:lastRenderedPageBreak/>
        <w:t>Afnemersanalyse</w:t>
      </w:r>
      <w:r w:rsidRPr="008209B0">
        <w:rPr>
          <w:rFonts w:ascii="Arial" w:hAnsi="Arial" w:cs="Arial"/>
          <w:b/>
          <w:sz w:val="21"/>
          <w:lang w:val="nl"/>
        </w:rPr>
        <w:br/>
      </w:r>
      <w:r w:rsidRPr="008209B0">
        <w:rPr>
          <w:rFonts w:ascii="Arial" w:hAnsi="Arial" w:cs="Arial"/>
          <w:sz w:val="21"/>
          <w:lang w:val="nl"/>
        </w:rPr>
        <w:t xml:space="preserve">Scholen maken altijd een afweging van kosten en baten. Op dit moment is er een evenwicht in vraag en aanbod van docenten voor het PO en VO. Op redelijk korte termijn zal er een forse uitstroom van docenten plaatsvinden (60 tot 70% van alle docenten zullen binnen 10 jaar uitstromen vanwege hun leeftijd. </w:t>
      </w:r>
      <w:r w:rsidRPr="008209B0">
        <w:rPr>
          <w:rFonts w:ascii="Arial" w:hAnsi="Arial" w:cs="Arial"/>
          <w:i/>
          <w:sz w:val="17"/>
          <w:lang w:val="nl"/>
        </w:rPr>
        <w:t>(</w:t>
      </w:r>
      <w:hyperlink r:id="rId11" w:history="1">
        <w:r w:rsidRPr="008209B0">
          <w:rPr>
            <w:rStyle w:val="Hyperlink"/>
            <w:rFonts w:ascii="Arial" w:hAnsi="Arial" w:cs="Arial"/>
            <w:i/>
            <w:sz w:val="17"/>
            <w:lang w:val="nl"/>
          </w:rPr>
          <w:t>http://www.stamos.nl/index.bms?verb=showitem&amp;item=5.39.2</w:t>
        </w:r>
      </w:hyperlink>
      <w:r w:rsidRPr="008209B0">
        <w:rPr>
          <w:rFonts w:ascii="Arial" w:hAnsi="Arial" w:cs="Arial"/>
          <w:i/>
          <w:sz w:val="17"/>
          <w:lang w:val="nl"/>
        </w:rPr>
        <w:t>)</w:t>
      </w:r>
      <w:r w:rsidRPr="008209B0">
        <w:rPr>
          <w:rFonts w:ascii="Arial" w:hAnsi="Arial" w:cs="Arial"/>
          <w:sz w:val="21"/>
          <w:lang w:val="nl"/>
        </w:rPr>
        <w:t xml:space="preserve"> </w:t>
      </w:r>
      <w:r w:rsidRPr="008209B0">
        <w:rPr>
          <w:rFonts w:ascii="Arial" w:hAnsi="Arial" w:cs="Arial"/>
          <w:sz w:val="21"/>
          <w:lang w:val="nl"/>
        </w:rPr>
        <w:br/>
        <w:t>Dit betekent dat er behoefte zal zijn aan innovatieve ICT-oplossingen, zoals TellMeMore, om verwachte tekorten bij Talenonderwijs te compenseren. De verwachting is dat van de 770 scholen voor VO zeker 200 scholen bereid zullen zijn in de nieuwe technieken te investeren. In het PO ligt dit absolute aantal hoger maar percentueel ligt het cijfer lager (7200 scholen met een max. van 500 belangstellende scholen ~7%). Uitdaging ligt in het flexibel maken van het onderwijs. Stagnerende investeringen vanuit het Ministerie van Onderwijs zal een remmende factor kunnen worden. Conclusie is dat de markt open ligt voor een flexibel talenpakket zoals TellMeMore</w:t>
      </w:r>
    </w:p>
    <w:p w:rsidR="008209B0" w:rsidRDefault="008209B0" w:rsidP="001D72B1">
      <w:pPr>
        <w:numPr>
          <w:ilvl w:val="0"/>
          <w:numId w:val="1"/>
        </w:numPr>
        <w:rPr>
          <w:rFonts w:ascii="Arial" w:hAnsi="Arial" w:cs="Arial"/>
          <w:b/>
          <w:sz w:val="21"/>
          <w:lang w:val="nl"/>
        </w:rPr>
      </w:pPr>
      <w:r w:rsidRPr="008209B0">
        <w:rPr>
          <w:rFonts w:ascii="Arial" w:hAnsi="Arial" w:cs="Arial"/>
          <w:b/>
          <w:sz w:val="21"/>
          <w:lang w:val="nl"/>
        </w:rPr>
        <w:t>Nabije toekomst</w:t>
      </w:r>
    </w:p>
    <w:p w:rsidR="00685F37" w:rsidRPr="00685F37" w:rsidRDefault="00685F37" w:rsidP="00685F37">
      <w:pPr>
        <w:ind w:left="340"/>
        <w:rPr>
          <w:rFonts w:ascii="Arial" w:hAnsi="Arial" w:cs="Arial"/>
          <w:sz w:val="21"/>
          <w:lang w:val="nl"/>
        </w:rPr>
      </w:pPr>
      <w:r>
        <w:rPr>
          <w:rFonts w:ascii="Arial" w:hAnsi="Arial" w:cs="Arial"/>
          <w:sz w:val="21"/>
          <w:lang w:val="nl"/>
        </w:rPr>
        <w:t xml:space="preserve">Vanaf 2011-2012 </w:t>
      </w:r>
      <w:r w:rsidR="00E40142">
        <w:rPr>
          <w:rFonts w:ascii="Arial" w:hAnsi="Arial" w:cs="Arial"/>
          <w:sz w:val="21"/>
          <w:lang w:val="nl"/>
        </w:rPr>
        <w:t>gelden</w:t>
      </w:r>
      <w:r w:rsidR="008209B0">
        <w:rPr>
          <w:rFonts w:ascii="Arial" w:hAnsi="Arial" w:cs="Arial"/>
          <w:sz w:val="21"/>
          <w:lang w:val="nl"/>
        </w:rPr>
        <w:t xml:space="preserve"> in Nederland </w:t>
      </w:r>
      <w:r>
        <w:rPr>
          <w:rFonts w:ascii="Arial" w:hAnsi="Arial" w:cs="Arial"/>
          <w:sz w:val="21"/>
          <w:lang w:val="nl"/>
        </w:rPr>
        <w:t xml:space="preserve">verzwaarde </w:t>
      </w:r>
      <w:r w:rsidR="00D12BD8">
        <w:rPr>
          <w:rFonts w:ascii="Arial" w:hAnsi="Arial" w:cs="Arial"/>
          <w:sz w:val="21"/>
          <w:lang w:val="nl"/>
        </w:rPr>
        <w:t>VO-</w:t>
      </w:r>
      <w:r>
        <w:rPr>
          <w:rFonts w:ascii="Arial" w:hAnsi="Arial" w:cs="Arial"/>
          <w:sz w:val="21"/>
          <w:lang w:val="nl"/>
        </w:rPr>
        <w:t>exameneisen voor VMBO, HAVO en VWO. De volgende onderdelen worden aangepast:</w:t>
      </w:r>
      <w:r>
        <w:rPr>
          <w:rFonts w:ascii="Arial" w:hAnsi="Arial" w:cs="Arial"/>
          <w:sz w:val="21"/>
          <w:lang w:val="nl"/>
        </w:rPr>
        <w:br/>
      </w:r>
      <w:r>
        <w:rPr>
          <w:rFonts w:ascii="Arial" w:hAnsi="Arial" w:cs="Arial"/>
          <w:sz w:val="21"/>
          <w:lang w:val="nl"/>
        </w:rPr>
        <w:br/>
      </w:r>
      <w:r w:rsidRPr="00685F37">
        <w:rPr>
          <w:rFonts w:ascii="Arial" w:hAnsi="Arial" w:cs="Arial"/>
          <w:i/>
          <w:sz w:val="21"/>
          <w:lang w:val="nl"/>
        </w:rPr>
        <w:t>1. Alle leerlingen moeten gemiddeld een voldoende halen voor het centraal examen (CE). Een leerling is gezakt als het gemiddelde cijfer voo</w:t>
      </w:r>
      <w:r w:rsidR="003F5D66">
        <w:rPr>
          <w:rFonts w:ascii="Arial" w:hAnsi="Arial" w:cs="Arial"/>
          <w:i/>
          <w:sz w:val="21"/>
          <w:lang w:val="nl"/>
        </w:rPr>
        <w:t>r het CE lager is dan een 5,5</w:t>
      </w:r>
      <w:r w:rsidRPr="00685F37">
        <w:rPr>
          <w:rFonts w:ascii="Arial" w:hAnsi="Arial" w:cs="Arial"/>
          <w:i/>
          <w:sz w:val="21"/>
          <w:lang w:val="nl"/>
        </w:rPr>
        <w:t>.</w:t>
      </w:r>
    </w:p>
    <w:p w:rsidR="00685F37" w:rsidRPr="00685F37" w:rsidRDefault="00685F37" w:rsidP="00685F37">
      <w:pPr>
        <w:ind w:left="340"/>
        <w:rPr>
          <w:rFonts w:ascii="Arial" w:hAnsi="Arial" w:cs="Arial"/>
          <w:i/>
          <w:sz w:val="21"/>
          <w:lang w:val="nl"/>
        </w:rPr>
      </w:pPr>
      <w:r w:rsidRPr="00685F37">
        <w:rPr>
          <w:rFonts w:ascii="Arial" w:hAnsi="Arial" w:cs="Arial"/>
          <w:i/>
          <w:sz w:val="21"/>
          <w:lang w:val="nl"/>
        </w:rPr>
        <w:t>2. Het schoolexamen (SE) in de beroepsgerichte leerweg van het vmbo telt even zwaar als het centraal examen (CE).</w:t>
      </w:r>
      <w:r>
        <w:rPr>
          <w:rFonts w:ascii="Arial" w:hAnsi="Arial" w:cs="Arial"/>
          <w:i/>
          <w:sz w:val="21"/>
          <w:lang w:val="nl"/>
        </w:rPr>
        <w:t xml:space="preserve"> </w:t>
      </w:r>
      <w:r w:rsidRPr="00685F37">
        <w:rPr>
          <w:rFonts w:ascii="Arial" w:hAnsi="Arial" w:cs="Arial"/>
          <w:i/>
          <w:sz w:val="21"/>
          <w:lang w:val="nl"/>
        </w:rPr>
        <w:t>De regel dat het eindcijfer van het schoolexamen twee keer meetelt, komt hiermee te vervallen.</w:t>
      </w:r>
    </w:p>
    <w:p w:rsidR="00685F37" w:rsidRDefault="00685F37" w:rsidP="00685F37">
      <w:pPr>
        <w:ind w:left="340"/>
        <w:rPr>
          <w:rFonts w:ascii="Arial" w:hAnsi="Arial" w:cs="Arial"/>
          <w:sz w:val="21"/>
          <w:lang w:val="nl"/>
        </w:rPr>
      </w:pPr>
      <w:r>
        <w:rPr>
          <w:rFonts w:ascii="Arial" w:hAnsi="Arial" w:cs="Arial"/>
          <w:sz w:val="21"/>
          <w:lang w:val="nl"/>
        </w:rPr>
        <w:t>Vanaf 2012-2013 vindt er een verdere aanpassing plaats.</w:t>
      </w:r>
    </w:p>
    <w:p w:rsidR="00685F37" w:rsidRPr="00685F37" w:rsidRDefault="00685F37" w:rsidP="00685F37">
      <w:pPr>
        <w:ind w:left="340"/>
        <w:rPr>
          <w:rFonts w:ascii="Arial" w:hAnsi="Arial" w:cs="Arial"/>
          <w:i/>
          <w:sz w:val="21"/>
          <w:lang w:val="nl"/>
        </w:rPr>
      </w:pPr>
      <w:r w:rsidRPr="00685F37">
        <w:rPr>
          <w:rFonts w:ascii="Arial" w:hAnsi="Arial" w:cs="Arial"/>
          <w:i/>
          <w:sz w:val="21"/>
          <w:lang w:val="nl"/>
        </w:rPr>
        <w:t>Havo- en vwo-leerlingen mogen ten hoogste één vijf als eindcijfer (gemiddeld SE/CE) voor de basisvakken Nederlands, Engels en wiskunde scoren. Voor leerlingen zonder wiskunde geldt dat ten hoogste één vijf voor Nederlands en Engels behaald mag worden. Een leerling is dus gezakt als a) er meer dan één vijf voor deze vakken wordt gescoord; b) als er een vier of lager voor deze vakken wordt gescoord.</w:t>
      </w:r>
    </w:p>
    <w:p w:rsidR="00685F37" w:rsidRPr="00685F37" w:rsidRDefault="001D72B1" w:rsidP="00685F37">
      <w:pPr>
        <w:pStyle w:val="Lijstalinea"/>
        <w:numPr>
          <w:ilvl w:val="0"/>
          <w:numId w:val="5"/>
        </w:numPr>
      </w:pPr>
      <w:r w:rsidRPr="00685F37">
        <w:rPr>
          <w:rFonts w:ascii="Arial" w:hAnsi="Arial" w:cs="Arial"/>
          <w:b/>
          <w:sz w:val="21"/>
          <w:lang w:val="nl"/>
        </w:rPr>
        <w:t>Omgevingsanalyse</w:t>
      </w:r>
      <w:r w:rsidRPr="00685F37">
        <w:rPr>
          <w:rFonts w:ascii="Arial" w:hAnsi="Arial" w:cs="Arial"/>
          <w:b/>
          <w:sz w:val="21"/>
          <w:lang w:val="nl"/>
        </w:rPr>
        <w:br/>
      </w:r>
    </w:p>
    <w:p w:rsidR="00685F37" w:rsidRPr="00685F37" w:rsidRDefault="001D72B1" w:rsidP="00685F37">
      <w:pPr>
        <w:pStyle w:val="Lijstalinea"/>
        <w:numPr>
          <w:ilvl w:val="1"/>
          <w:numId w:val="5"/>
        </w:numPr>
      </w:pPr>
      <w:r w:rsidRPr="00685F37">
        <w:rPr>
          <w:rFonts w:ascii="Arial" w:hAnsi="Arial" w:cs="Arial"/>
          <w:sz w:val="21"/>
          <w:lang w:val="nl"/>
        </w:rPr>
        <w:t>Scholen in grotere steden hebben te maken met meer concurrentie dus het onderscheidend vermogen zal groter moeten zij</w:t>
      </w:r>
      <w:r w:rsidR="003F5D66">
        <w:rPr>
          <w:rFonts w:ascii="Arial" w:hAnsi="Arial" w:cs="Arial"/>
          <w:sz w:val="21"/>
          <w:lang w:val="nl"/>
        </w:rPr>
        <w:t xml:space="preserve">n. </w:t>
      </w:r>
      <w:r w:rsidR="00E40142">
        <w:rPr>
          <w:rFonts w:ascii="Arial" w:hAnsi="Arial" w:cs="Arial"/>
          <w:sz w:val="21"/>
          <w:lang w:val="nl"/>
        </w:rPr>
        <w:t>RS/TMM</w:t>
      </w:r>
      <w:r w:rsidRPr="00685F37">
        <w:rPr>
          <w:rFonts w:ascii="Arial" w:hAnsi="Arial" w:cs="Arial"/>
          <w:sz w:val="21"/>
          <w:lang w:val="nl"/>
        </w:rPr>
        <w:t xml:space="preserve"> is een kansfactor.</w:t>
      </w:r>
    </w:p>
    <w:p w:rsidR="00685F37" w:rsidRPr="00685F37" w:rsidRDefault="001D72B1" w:rsidP="00685F37">
      <w:pPr>
        <w:pStyle w:val="Lijstalinea"/>
        <w:numPr>
          <w:ilvl w:val="1"/>
          <w:numId w:val="5"/>
        </w:numPr>
      </w:pPr>
      <w:r w:rsidRPr="00685F37">
        <w:rPr>
          <w:rFonts w:ascii="Arial" w:hAnsi="Arial" w:cs="Arial"/>
          <w:sz w:val="21"/>
          <w:lang w:val="nl"/>
        </w:rPr>
        <w:t>Scholen met zwakkere eindexamenresultaten krijgen te maken met verscherpt Inspectietoezicht. Investeringen in innovatieve en goede ICT-producten z</w:t>
      </w:r>
      <w:r w:rsidR="00122F74">
        <w:rPr>
          <w:rFonts w:ascii="Arial" w:hAnsi="Arial" w:cs="Arial"/>
          <w:sz w:val="21"/>
          <w:lang w:val="nl"/>
        </w:rPr>
        <w:t>ullen hierdoor versterkt worden en leiden tot betere examenresultaten.</w:t>
      </w:r>
    </w:p>
    <w:p w:rsidR="00C80DC4" w:rsidRDefault="001D72B1" w:rsidP="00685F37">
      <w:pPr>
        <w:pStyle w:val="Lijstalinea"/>
        <w:numPr>
          <w:ilvl w:val="1"/>
          <w:numId w:val="5"/>
        </w:numPr>
      </w:pPr>
      <w:r w:rsidRPr="00685F37">
        <w:rPr>
          <w:rFonts w:ascii="Arial" w:hAnsi="Arial" w:cs="Arial"/>
          <w:sz w:val="21"/>
          <w:lang w:val="nl"/>
        </w:rPr>
        <w:t>Leren vindt zowel binnen als buiten school plaats. TellMeMore is hierbij het product da</w:t>
      </w:r>
      <w:r w:rsidR="003F5D66">
        <w:rPr>
          <w:rFonts w:ascii="Arial" w:hAnsi="Arial" w:cs="Arial"/>
          <w:sz w:val="21"/>
          <w:lang w:val="nl"/>
        </w:rPr>
        <w:t>t deze werkwijze mogelijk maakt en inspeelt op de huidige ICT-mogelijkheden.</w:t>
      </w:r>
      <w:r w:rsidRPr="00685F37">
        <w:rPr>
          <w:rFonts w:ascii="Arial" w:hAnsi="Arial" w:cs="Arial"/>
          <w:sz w:val="21"/>
          <w:lang w:val="nl"/>
        </w:rPr>
        <w:br/>
      </w:r>
    </w:p>
    <w:p w:rsidR="00685F37" w:rsidRPr="00685F37" w:rsidRDefault="00685F37" w:rsidP="00685F37">
      <w:pPr>
        <w:pStyle w:val="Lijstalinea"/>
        <w:numPr>
          <w:ilvl w:val="0"/>
          <w:numId w:val="5"/>
        </w:numPr>
        <w:rPr>
          <w:rFonts w:ascii="Arial" w:hAnsi="Arial" w:cs="Arial"/>
          <w:b/>
          <w:sz w:val="21"/>
          <w:lang w:val="nl"/>
        </w:rPr>
      </w:pPr>
      <w:r w:rsidRPr="00685F37">
        <w:rPr>
          <w:rFonts w:ascii="Arial" w:hAnsi="Arial" w:cs="Arial"/>
          <w:b/>
          <w:sz w:val="21"/>
          <w:lang w:val="nl"/>
        </w:rPr>
        <w:t>Rol van BBiT</w:t>
      </w:r>
    </w:p>
    <w:p w:rsidR="00D12BD8" w:rsidRDefault="00812C53" w:rsidP="00D12BD8">
      <w:pPr>
        <w:rPr>
          <w:rFonts w:ascii="Arial" w:hAnsi="Arial" w:cs="Arial"/>
          <w:sz w:val="21"/>
          <w:szCs w:val="21"/>
        </w:rPr>
      </w:pPr>
      <w:r w:rsidRPr="008209B0">
        <w:rPr>
          <w:rFonts w:ascii="Arial" w:hAnsi="Arial" w:cs="Arial"/>
          <w:b/>
          <w:noProof/>
          <w:sz w:val="21"/>
        </w:rPr>
        <mc:AlternateContent>
          <mc:Choice Requires="wps">
            <w:drawing>
              <wp:anchor distT="0" distB="0" distL="114300" distR="114300" simplePos="0" relativeHeight="251659264" behindDoc="0" locked="0" layoutInCell="1" allowOverlap="1" wp14:anchorId="67ED8C52" wp14:editId="1F2D1955">
                <wp:simplePos x="0" y="0"/>
                <wp:positionH relativeFrom="column">
                  <wp:posOffset>-118745</wp:posOffset>
                </wp:positionH>
                <wp:positionV relativeFrom="paragraph">
                  <wp:posOffset>1441450</wp:posOffset>
                </wp:positionV>
                <wp:extent cx="6400800" cy="3810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1000"/>
                        </a:xfrm>
                        <a:prstGeom prst="rect">
                          <a:avLst/>
                        </a:prstGeom>
                        <a:solidFill>
                          <a:schemeClr val="bg1">
                            <a:lumMod val="85000"/>
                            <a:alpha val="95000"/>
                          </a:schemeClr>
                        </a:solidFill>
                        <a:ln w="9525">
                          <a:solidFill>
                            <a:srgbClr val="000000"/>
                          </a:solidFill>
                          <a:miter lim="800000"/>
                          <a:headEnd/>
                          <a:tailEnd/>
                        </a:ln>
                      </wps:spPr>
                      <wps:txbx>
                        <w:txbxContent>
                          <w:p w:rsidR="00812C53" w:rsidRPr="008209B0" w:rsidRDefault="00E40142" w:rsidP="00812C53">
                            <w:pPr>
                              <w:rPr>
                                <w:rFonts w:ascii="Comic Sans MS" w:hAnsi="Comic Sans MS"/>
                                <w:sz w:val="32"/>
                                <w:szCs w:val="32"/>
                              </w:rPr>
                            </w:pPr>
                            <w:proofErr w:type="spellStart"/>
                            <w:r>
                              <w:rPr>
                                <w:rFonts w:ascii="Comic Sans MS" w:hAnsi="Comic Sans MS"/>
                                <w:sz w:val="32"/>
                                <w:szCs w:val="32"/>
                              </w:rPr>
                              <w:t>Rosetta</w:t>
                            </w:r>
                            <w:proofErr w:type="spellEnd"/>
                            <w:r>
                              <w:rPr>
                                <w:rFonts w:ascii="Comic Sans MS" w:hAnsi="Comic Sans MS"/>
                                <w:sz w:val="32"/>
                                <w:szCs w:val="32"/>
                              </w:rPr>
                              <w:t xml:space="preserve"> Stone</w:t>
                            </w:r>
                            <w:r w:rsidR="00812C53" w:rsidRPr="008209B0">
                              <w:rPr>
                                <w:rFonts w:ascii="Comic Sans MS" w:hAnsi="Comic Sans MS"/>
                                <w:sz w:val="32"/>
                                <w:szCs w:val="32"/>
                              </w:rPr>
                              <w:t>–</w:t>
                            </w:r>
                            <w:bookmarkStart w:id="0" w:name="_GoBack"/>
                            <w:bookmarkEnd w:id="0"/>
                            <w:r w:rsidR="00812C53" w:rsidRPr="008209B0">
                              <w:rPr>
                                <w:rFonts w:ascii="Comic Sans MS" w:hAnsi="Comic Sans MS"/>
                                <w:sz w:val="32"/>
                                <w:szCs w:val="32"/>
                              </w:rPr>
                              <w:t>Spelenderwijs talen leren met merkbaar resulta</w:t>
                            </w:r>
                            <w:r w:rsidR="00812C53">
                              <w:rPr>
                                <w:rFonts w:ascii="Comic Sans MS" w:hAnsi="Comic Sans MS"/>
                                <w:sz w:val="32"/>
                                <w:szCs w:val="32"/>
                              </w:rPr>
                              <w:t>a</w:t>
                            </w:r>
                            <w:r w:rsidR="00812C53" w:rsidRPr="008209B0">
                              <w:rPr>
                                <w:rFonts w:ascii="Comic Sans MS" w:hAnsi="Comic Sans MS"/>
                                <w:sz w:val="32"/>
                                <w:szCs w:val="32"/>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9.35pt;margin-top:113.5pt;width:7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" fillcolor="#d8d8d8 [2732]">
                <v:fill opacity="62194f"/>
                <v:textbox>
                  <w:txbxContent>
                    <w:p w:rsidR="00812C53" w:rsidRPr="008209B0" w:rsidRDefault="00E40142" w:rsidP="00812C53">
                      <w:pPr>
                        <w:rPr>
                          <w:rFonts w:ascii="Comic Sans MS" w:hAnsi="Comic Sans MS"/>
                          <w:sz w:val="32"/>
                          <w:szCs w:val="32"/>
                        </w:rPr>
                      </w:pPr>
                      <w:proofErr w:type="spellStart"/>
                      <w:r>
                        <w:rPr>
                          <w:rFonts w:ascii="Comic Sans MS" w:hAnsi="Comic Sans MS"/>
                          <w:sz w:val="32"/>
                          <w:szCs w:val="32"/>
                        </w:rPr>
                        <w:t>Rosetta</w:t>
                      </w:r>
                      <w:proofErr w:type="spellEnd"/>
                      <w:r>
                        <w:rPr>
                          <w:rFonts w:ascii="Comic Sans MS" w:hAnsi="Comic Sans MS"/>
                          <w:sz w:val="32"/>
                          <w:szCs w:val="32"/>
                        </w:rPr>
                        <w:t xml:space="preserve"> Stone</w:t>
                      </w:r>
                      <w:r w:rsidR="00812C53" w:rsidRPr="008209B0">
                        <w:rPr>
                          <w:rFonts w:ascii="Comic Sans MS" w:hAnsi="Comic Sans MS"/>
                          <w:sz w:val="32"/>
                          <w:szCs w:val="32"/>
                        </w:rPr>
                        <w:t>–</w:t>
                      </w:r>
                      <w:bookmarkStart w:id="1" w:name="_GoBack"/>
                      <w:bookmarkEnd w:id="1"/>
                      <w:r w:rsidR="00812C53" w:rsidRPr="008209B0">
                        <w:rPr>
                          <w:rFonts w:ascii="Comic Sans MS" w:hAnsi="Comic Sans MS"/>
                          <w:sz w:val="32"/>
                          <w:szCs w:val="32"/>
                        </w:rPr>
                        <w:t>Spelenderwijs talen leren met merkbaar resulta</w:t>
                      </w:r>
                      <w:r w:rsidR="00812C53">
                        <w:rPr>
                          <w:rFonts w:ascii="Comic Sans MS" w:hAnsi="Comic Sans MS"/>
                          <w:sz w:val="32"/>
                          <w:szCs w:val="32"/>
                        </w:rPr>
                        <w:t>a</w:t>
                      </w:r>
                      <w:r w:rsidR="00812C53" w:rsidRPr="008209B0">
                        <w:rPr>
                          <w:rFonts w:ascii="Comic Sans MS" w:hAnsi="Comic Sans MS"/>
                          <w:sz w:val="32"/>
                          <w:szCs w:val="32"/>
                        </w:rPr>
                        <w:t>t</w:t>
                      </w:r>
                    </w:p>
                  </w:txbxContent>
                </v:textbox>
              </v:shape>
            </w:pict>
          </mc:Fallback>
        </mc:AlternateContent>
      </w:r>
      <w:r w:rsidR="001D72B1" w:rsidRPr="00C37FD8">
        <w:rPr>
          <w:rFonts w:ascii="Arial" w:hAnsi="Arial" w:cs="Arial"/>
          <w:sz w:val="21"/>
          <w:szCs w:val="21"/>
        </w:rPr>
        <w:sym w:font="Symbol" w:char="F0B7"/>
      </w:r>
      <w:r w:rsidR="001D72B1" w:rsidRPr="00C37FD8">
        <w:rPr>
          <w:rFonts w:ascii="Arial" w:hAnsi="Arial" w:cs="Arial"/>
          <w:sz w:val="21"/>
          <w:szCs w:val="21"/>
        </w:rPr>
        <w:t xml:space="preserve"> </w:t>
      </w:r>
      <w:r w:rsidR="001D72B1">
        <w:rPr>
          <w:rFonts w:ascii="Arial" w:hAnsi="Arial" w:cs="Arial"/>
          <w:sz w:val="21"/>
          <w:szCs w:val="21"/>
        </w:rPr>
        <w:t>BBiT heeft</w:t>
      </w:r>
      <w:r w:rsidR="001D72B1" w:rsidRPr="00C37FD8">
        <w:rPr>
          <w:rFonts w:ascii="Arial" w:hAnsi="Arial" w:cs="Arial"/>
          <w:sz w:val="21"/>
          <w:szCs w:val="21"/>
        </w:rPr>
        <w:t xml:space="preserve"> reeds geïnvesteerd in proefprogramma's op scholen in Nederland en de ondersteuning van het onderwijs specialisten en adviseurs uit het onderwijs binnen het PO en het VO</w:t>
      </w:r>
      <w:r w:rsidR="001D72B1" w:rsidRPr="00C37FD8">
        <w:rPr>
          <w:rFonts w:ascii="Arial" w:hAnsi="Arial" w:cs="Arial"/>
          <w:sz w:val="21"/>
          <w:szCs w:val="21"/>
        </w:rPr>
        <w:br/>
      </w:r>
      <w:r w:rsidR="001D72B1" w:rsidRPr="00C37FD8">
        <w:rPr>
          <w:rFonts w:ascii="Arial" w:hAnsi="Arial" w:cs="Arial"/>
          <w:sz w:val="21"/>
          <w:szCs w:val="21"/>
        </w:rPr>
        <w:sym w:font="Symbol" w:char="F0B7"/>
      </w:r>
      <w:r w:rsidR="001D72B1" w:rsidRPr="00C37FD8">
        <w:rPr>
          <w:rFonts w:ascii="Arial" w:hAnsi="Arial" w:cs="Arial"/>
          <w:sz w:val="21"/>
          <w:szCs w:val="21"/>
        </w:rPr>
        <w:t xml:space="preserve"> BBiT onderhoudt een Nederlandstalige website ten behoeve van de afnemers/klanten. Hier zijn hulpmaterialen en rapporten te vinden (ERK/CEF/Video’s)</w:t>
      </w:r>
      <w:r w:rsidR="001D72B1" w:rsidRPr="00C37FD8">
        <w:rPr>
          <w:rFonts w:ascii="Arial" w:hAnsi="Arial" w:cs="Arial"/>
          <w:sz w:val="21"/>
          <w:szCs w:val="21"/>
        </w:rPr>
        <w:br/>
      </w:r>
      <w:r w:rsidR="001D72B1" w:rsidRPr="00C37FD8">
        <w:rPr>
          <w:rFonts w:ascii="Arial" w:hAnsi="Arial" w:cs="Arial"/>
          <w:sz w:val="21"/>
          <w:szCs w:val="21"/>
        </w:rPr>
        <w:sym w:font="Symbol" w:char="F0B7"/>
      </w:r>
      <w:r w:rsidR="001D72B1" w:rsidRPr="00C37FD8">
        <w:rPr>
          <w:rFonts w:ascii="Arial" w:hAnsi="Arial" w:cs="Arial"/>
          <w:sz w:val="21"/>
          <w:szCs w:val="21"/>
        </w:rPr>
        <w:t xml:space="preserve"> BBiT zorgt </w:t>
      </w:r>
      <w:r w:rsidR="00D12BD8">
        <w:rPr>
          <w:rFonts w:ascii="Arial" w:hAnsi="Arial" w:cs="Arial"/>
          <w:sz w:val="21"/>
          <w:szCs w:val="21"/>
        </w:rPr>
        <w:t>t.b.v.</w:t>
      </w:r>
      <w:r w:rsidR="001D72B1" w:rsidRPr="00C37FD8">
        <w:rPr>
          <w:rFonts w:ascii="Arial" w:hAnsi="Arial" w:cs="Arial"/>
          <w:sz w:val="21"/>
          <w:szCs w:val="21"/>
        </w:rPr>
        <w:t xml:space="preserve"> de betrokken scholen voor een extra rapportage via ZOHO om op die wijze de school, de docenten en daarmee ook direct de leerlingen inzicht te geven in hun leerg</w:t>
      </w:r>
      <w:r w:rsidR="00D12BD8">
        <w:rPr>
          <w:rFonts w:ascii="Arial" w:hAnsi="Arial" w:cs="Arial"/>
          <w:sz w:val="21"/>
          <w:szCs w:val="21"/>
        </w:rPr>
        <w:t xml:space="preserve">edrag en de opbrengsten daarvan. </w:t>
      </w:r>
      <w:r w:rsidR="00D12BD8" w:rsidRPr="00D12BD8">
        <w:rPr>
          <w:rFonts w:ascii="Arial" w:hAnsi="Arial" w:cs="Arial"/>
          <w:sz w:val="21"/>
          <w:szCs w:val="21"/>
        </w:rPr>
        <w:t>BBiT traint docenten en belanghebbenden in juist pedagogisch en didactisch gebruik van TMM</w:t>
      </w:r>
    </w:p>
    <w:p w:rsidR="00812C53" w:rsidRDefault="00812C53" w:rsidP="00D12BD8">
      <w:pPr>
        <w:rPr>
          <w:rFonts w:ascii="Arial" w:hAnsi="Arial" w:cs="Arial"/>
          <w:sz w:val="21"/>
          <w:szCs w:val="21"/>
        </w:rPr>
      </w:pPr>
    </w:p>
    <w:sectPr w:rsidR="00812C53" w:rsidSect="00812C53">
      <w:footerReference w:type="default" r:id="rId12"/>
      <w:pgSz w:w="11906" w:h="16838"/>
      <w:pgMar w:top="993" w:right="1133" w:bottom="993"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4F" w:rsidRDefault="00EA274F" w:rsidP="00EB78A1">
      <w:pPr>
        <w:spacing w:after="0" w:line="240" w:lineRule="auto"/>
      </w:pPr>
      <w:r>
        <w:separator/>
      </w:r>
    </w:p>
  </w:endnote>
  <w:endnote w:type="continuationSeparator" w:id="0">
    <w:p w:rsidR="00EA274F" w:rsidRDefault="00EA274F" w:rsidP="00EB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53" w:rsidRPr="00812C53" w:rsidRDefault="00812C53" w:rsidP="00812C53">
    <w:pPr>
      <w:jc w:val="center"/>
      <w:rPr>
        <w:rFonts w:ascii="Arial" w:hAnsi="Arial" w:cs="Arial"/>
        <w:i/>
        <w:sz w:val="21"/>
        <w:szCs w:val="21"/>
      </w:rPr>
    </w:pPr>
    <w:r w:rsidRPr="00812C53">
      <w:rPr>
        <w:rFonts w:ascii="Arial" w:hAnsi="Arial" w:cs="Arial"/>
        <w:i/>
        <w:sz w:val="21"/>
        <w:szCs w:val="21"/>
      </w:rPr>
      <w:t xml:space="preserve">Belangstelling? Mail naar </w:t>
    </w:r>
    <w:hyperlink r:id="rId1" w:history="1">
      <w:r w:rsidRPr="00812C53">
        <w:rPr>
          <w:rStyle w:val="Hyperlink"/>
          <w:rFonts w:ascii="Arial" w:hAnsi="Arial" w:cs="Arial"/>
          <w:i/>
          <w:sz w:val="21"/>
          <w:szCs w:val="21"/>
        </w:rPr>
        <w:t>info@bbitedu.nl</w:t>
      </w:r>
    </w:hyperlink>
    <w:r w:rsidR="00E40142">
      <w:rPr>
        <w:rFonts w:ascii="Arial" w:hAnsi="Arial" w:cs="Arial"/>
        <w:i/>
        <w:sz w:val="21"/>
        <w:szCs w:val="21"/>
      </w:rPr>
      <w:t xml:space="preserve"> of bezoek de website</w:t>
    </w:r>
    <w:r>
      <w:rPr>
        <w:rFonts w:ascii="Arial" w:hAnsi="Arial" w:cs="Arial"/>
        <w:i/>
        <w:sz w:val="21"/>
        <w:szCs w:val="21"/>
      </w:rPr>
      <w:t xml:space="preserve"> </w:t>
    </w:r>
    <w:hyperlink r:id="rId2" w:history="1">
      <w:r w:rsidRPr="00E80F1B">
        <w:rPr>
          <w:rStyle w:val="Hyperlink"/>
          <w:rFonts w:ascii="Arial" w:hAnsi="Arial" w:cs="Arial"/>
          <w:i/>
          <w:sz w:val="21"/>
          <w:szCs w:val="21"/>
        </w:rPr>
        <w:t>www.bbitedu.nl</w:t>
      </w:r>
    </w:hyperlink>
    <w:r>
      <w:rPr>
        <w:rFonts w:ascii="Arial" w:hAnsi="Arial" w:cs="Arial"/>
        <w:i/>
        <w:sz w:val="21"/>
        <w:szCs w:val="21"/>
      </w:rPr>
      <w:t xml:space="preserve"> </w:t>
    </w:r>
    <w:r w:rsidRPr="00812C53">
      <w:rPr>
        <w:rFonts w:ascii="Arial" w:hAnsi="Arial" w:cs="Arial"/>
        <w:i/>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4F" w:rsidRDefault="00EA274F" w:rsidP="00EB78A1">
      <w:pPr>
        <w:spacing w:after="0" w:line="240" w:lineRule="auto"/>
      </w:pPr>
      <w:r>
        <w:separator/>
      </w:r>
    </w:p>
  </w:footnote>
  <w:footnote w:type="continuationSeparator" w:id="0">
    <w:p w:rsidR="00EA274F" w:rsidRDefault="00EA274F" w:rsidP="00EB7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A4E"/>
    <w:multiLevelType w:val="hybridMultilevel"/>
    <w:tmpl w:val="4A82E5AE"/>
    <w:lvl w:ilvl="0" w:tplc="55D2C8F2">
      <w:start w:val="1"/>
      <w:numFmt w:val="bullet"/>
      <w:lvlText w:val=""/>
      <w:lvlJc w:val="left"/>
      <w:pPr>
        <w:ind w:left="700" w:hanging="360"/>
      </w:pPr>
      <w:rPr>
        <w:rFonts w:ascii="Wingdings" w:hAnsi="Wingdings" w:hint="default"/>
      </w:rPr>
    </w:lvl>
    <w:lvl w:ilvl="1" w:tplc="55D2C8F2">
      <w:start w:val="1"/>
      <w:numFmt w:val="bullet"/>
      <w:lvlText w:val=""/>
      <w:lvlJc w:val="left"/>
      <w:pPr>
        <w:ind w:left="1420" w:hanging="360"/>
      </w:pPr>
      <w:rPr>
        <w:rFonts w:ascii="Wingdings" w:hAnsi="Wingdings"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1">
    <w:nsid w:val="44E847DD"/>
    <w:multiLevelType w:val="hybridMultilevel"/>
    <w:tmpl w:val="39782660"/>
    <w:lvl w:ilvl="0" w:tplc="0413000F">
      <w:start w:val="1"/>
      <w:numFmt w:val="decimal"/>
      <w:lvlText w:val="%1."/>
      <w:lvlJc w:val="left"/>
      <w:pPr>
        <w:ind w:left="700" w:hanging="360"/>
      </w:p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
    <w:nsid w:val="492A1507"/>
    <w:multiLevelType w:val="hybridMultilevel"/>
    <w:tmpl w:val="A8F087A4"/>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
    <w:nsid w:val="4B2762B8"/>
    <w:multiLevelType w:val="hybridMultilevel"/>
    <w:tmpl w:val="20C6B064"/>
    <w:lvl w:ilvl="0" w:tplc="8A0EA01E">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5329CE"/>
    <w:multiLevelType w:val="hybridMultilevel"/>
    <w:tmpl w:val="DB20F1B0"/>
    <w:lvl w:ilvl="0" w:tplc="04130015">
      <w:start w:val="1"/>
      <w:numFmt w:val="upperLetter"/>
      <w:lvlText w:val="%1."/>
      <w:lvlJc w:val="left"/>
      <w:pPr>
        <w:tabs>
          <w:tab w:val="num" w:pos="360"/>
        </w:tabs>
        <w:ind w:left="340" w:hanging="34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63670B6"/>
    <w:multiLevelType w:val="hybridMultilevel"/>
    <w:tmpl w:val="B06A4DAC"/>
    <w:lvl w:ilvl="0" w:tplc="55D2C8F2">
      <w:start w:val="1"/>
      <w:numFmt w:val="bullet"/>
      <w:lvlText w:val=""/>
      <w:lvlJc w:val="left"/>
      <w:pPr>
        <w:tabs>
          <w:tab w:val="num" w:pos="36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D1E6042"/>
    <w:multiLevelType w:val="hybridMultilevel"/>
    <w:tmpl w:val="15804E9A"/>
    <w:lvl w:ilvl="0" w:tplc="8A0EA01E">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5B5D93"/>
    <w:multiLevelType w:val="hybridMultilevel"/>
    <w:tmpl w:val="332A3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B1"/>
    <w:rsid w:val="000823FC"/>
    <w:rsid w:val="00122F74"/>
    <w:rsid w:val="001B7F5C"/>
    <w:rsid w:val="001D72B1"/>
    <w:rsid w:val="002A0013"/>
    <w:rsid w:val="002A3217"/>
    <w:rsid w:val="00346C2E"/>
    <w:rsid w:val="003F5D66"/>
    <w:rsid w:val="004317D5"/>
    <w:rsid w:val="0046059D"/>
    <w:rsid w:val="00472D5A"/>
    <w:rsid w:val="00685F37"/>
    <w:rsid w:val="007313A3"/>
    <w:rsid w:val="00762871"/>
    <w:rsid w:val="007664F5"/>
    <w:rsid w:val="00812C53"/>
    <w:rsid w:val="008209B0"/>
    <w:rsid w:val="008C7F36"/>
    <w:rsid w:val="00A52C51"/>
    <w:rsid w:val="00AC631D"/>
    <w:rsid w:val="00B82226"/>
    <w:rsid w:val="00C80DC4"/>
    <w:rsid w:val="00D12BD8"/>
    <w:rsid w:val="00E1521C"/>
    <w:rsid w:val="00E40142"/>
    <w:rsid w:val="00EA274F"/>
    <w:rsid w:val="00EB78A1"/>
    <w:rsid w:val="00F86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72B1"/>
    <w:pPr>
      <w:spacing w:after="180" w:line="274" w:lineRule="auto"/>
    </w:pPr>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1D72B1"/>
    <w:rPr>
      <w:color w:val="0000FF"/>
      <w:u w:val="single"/>
    </w:rPr>
  </w:style>
  <w:style w:type="paragraph" w:styleId="Ballontekst">
    <w:name w:val="Balloon Text"/>
    <w:basedOn w:val="Standaard"/>
    <w:link w:val="BallontekstChar"/>
    <w:uiPriority w:val="99"/>
    <w:semiHidden/>
    <w:unhideWhenUsed/>
    <w:rsid w:val="001D72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72B1"/>
    <w:rPr>
      <w:rFonts w:ascii="Tahoma" w:hAnsi="Tahoma" w:cs="Tahoma"/>
      <w:sz w:val="16"/>
      <w:szCs w:val="16"/>
      <w:lang w:eastAsia="nl-NL"/>
    </w:rPr>
  </w:style>
  <w:style w:type="paragraph" w:styleId="Lijstalinea">
    <w:name w:val="List Paragraph"/>
    <w:basedOn w:val="Standaard"/>
    <w:uiPriority w:val="34"/>
    <w:qFormat/>
    <w:rsid w:val="00685F37"/>
    <w:pPr>
      <w:ind w:left="720"/>
      <w:contextualSpacing/>
    </w:pPr>
  </w:style>
  <w:style w:type="paragraph" w:styleId="Normaalweb">
    <w:name w:val="Normal (Web)"/>
    <w:basedOn w:val="Standaard"/>
    <w:uiPriority w:val="99"/>
    <w:semiHidden/>
    <w:unhideWhenUsed/>
    <w:rsid w:val="00685F37"/>
    <w:pPr>
      <w:spacing w:before="100" w:beforeAutospacing="1" w:after="100" w:afterAutospacing="1" w:line="240" w:lineRule="auto"/>
    </w:pPr>
    <w:rPr>
      <w:rFonts w:ascii="Times New Roman" w:eastAsiaTheme="minorEastAsia" w:hAnsi="Times New Roman" w:cs="Times New Roman"/>
      <w:sz w:val="24"/>
      <w:szCs w:val="24"/>
    </w:rPr>
  </w:style>
  <w:style w:type="paragraph" w:styleId="Koptekst">
    <w:name w:val="header"/>
    <w:basedOn w:val="Standaard"/>
    <w:link w:val="KoptekstChar"/>
    <w:uiPriority w:val="99"/>
    <w:unhideWhenUsed/>
    <w:rsid w:val="00EB78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78A1"/>
    <w:rPr>
      <w:lang w:eastAsia="nl-NL"/>
    </w:rPr>
  </w:style>
  <w:style w:type="paragraph" w:styleId="Voettekst">
    <w:name w:val="footer"/>
    <w:basedOn w:val="Standaard"/>
    <w:link w:val="VoettekstChar"/>
    <w:uiPriority w:val="99"/>
    <w:unhideWhenUsed/>
    <w:rsid w:val="00EB78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8A1"/>
    <w:rPr>
      <w:lang w:eastAsia="nl-NL"/>
    </w:rPr>
  </w:style>
  <w:style w:type="table" w:styleId="Tabelraster">
    <w:name w:val="Table Grid"/>
    <w:basedOn w:val="Standaardtabel"/>
    <w:uiPriority w:val="59"/>
    <w:rsid w:val="00AC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12B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72B1"/>
    <w:pPr>
      <w:spacing w:after="180" w:line="274" w:lineRule="auto"/>
    </w:pPr>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1D72B1"/>
    <w:rPr>
      <w:color w:val="0000FF"/>
      <w:u w:val="single"/>
    </w:rPr>
  </w:style>
  <w:style w:type="paragraph" w:styleId="Ballontekst">
    <w:name w:val="Balloon Text"/>
    <w:basedOn w:val="Standaard"/>
    <w:link w:val="BallontekstChar"/>
    <w:uiPriority w:val="99"/>
    <w:semiHidden/>
    <w:unhideWhenUsed/>
    <w:rsid w:val="001D72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72B1"/>
    <w:rPr>
      <w:rFonts w:ascii="Tahoma" w:hAnsi="Tahoma" w:cs="Tahoma"/>
      <w:sz w:val="16"/>
      <w:szCs w:val="16"/>
      <w:lang w:eastAsia="nl-NL"/>
    </w:rPr>
  </w:style>
  <w:style w:type="paragraph" w:styleId="Lijstalinea">
    <w:name w:val="List Paragraph"/>
    <w:basedOn w:val="Standaard"/>
    <w:uiPriority w:val="34"/>
    <w:qFormat/>
    <w:rsid w:val="00685F37"/>
    <w:pPr>
      <w:ind w:left="720"/>
      <w:contextualSpacing/>
    </w:pPr>
  </w:style>
  <w:style w:type="paragraph" w:styleId="Normaalweb">
    <w:name w:val="Normal (Web)"/>
    <w:basedOn w:val="Standaard"/>
    <w:uiPriority w:val="99"/>
    <w:semiHidden/>
    <w:unhideWhenUsed/>
    <w:rsid w:val="00685F37"/>
    <w:pPr>
      <w:spacing w:before="100" w:beforeAutospacing="1" w:after="100" w:afterAutospacing="1" w:line="240" w:lineRule="auto"/>
    </w:pPr>
    <w:rPr>
      <w:rFonts w:ascii="Times New Roman" w:eastAsiaTheme="minorEastAsia" w:hAnsi="Times New Roman" w:cs="Times New Roman"/>
      <w:sz w:val="24"/>
      <w:szCs w:val="24"/>
    </w:rPr>
  </w:style>
  <w:style w:type="paragraph" w:styleId="Koptekst">
    <w:name w:val="header"/>
    <w:basedOn w:val="Standaard"/>
    <w:link w:val="KoptekstChar"/>
    <w:uiPriority w:val="99"/>
    <w:unhideWhenUsed/>
    <w:rsid w:val="00EB78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78A1"/>
    <w:rPr>
      <w:lang w:eastAsia="nl-NL"/>
    </w:rPr>
  </w:style>
  <w:style w:type="paragraph" w:styleId="Voettekst">
    <w:name w:val="footer"/>
    <w:basedOn w:val="Standaard"/>
    <w:link w:val="VoettekstChar"/>
    <w:uiPriority w:val="99"/>
    <w:unhideWhenUsed/>
    <w:rsid w:val="00EB78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8A1"/>
    <w:rPr>
      <w:lang w:eastAsia="nl-NL"/>
    </w:rPr>
  </w:style>
  <w:style w:type="table" w:styleId="Tabelraster">
    <w:name w:val="Table Grid"/>
    <w:basedOn w:val="Standaardtabel"/>
    <w:uiPriority w:val="59"/>
    <w:rsid w:val="00AC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12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mos.nl/index.bms?verb=showitem&amp;item=5.39.2" TargetMode="External"/><Relationship Id="rId5" Type="http://schemas.openxmlformats.org/officeDocument/2006/relationships/settings" Target="settings.xml"/><Relationship Id="rId10" Type="http://schemas.openxmlformats.org/officeDocument/2006/relationships/hyperlink" Target="http://europass.cedefop.europa.eu/LanguageSelfAssessmentGrid/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bitedu.nl" TargetMode="External"/><Relationship Id="rId1" Type="http://schemas.openxmlformats.org/officeDocument/2006/relationships/hyperlink" Target="mailto:info@bbited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4DA6-991E-4A17-9B6C-9829E39C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 Bezemer</dc:creator>
  <cp:lastModifiedBy>Bernard Bos</cp:lastModifiedBy>
  <cp:revision>2</cp:revision>
  <dcterms:created xsi:type="dcterms:W3CDTF">2014-11-21T15:45:00Z</dcterms:created>
  <dcterms:modified xsi:type="dcterms:W3CDTF">2014-11-21T15:45:00Z</dcterms:modified>
</cp:coreProperties>
</file>